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5D6C" w14:textId="7631D184" w:rsidR="00E1422D" w:rsidRDefault="001C6C96" w:rsidP="00E1422D">
      <w:pPr>
        <w:rPr>
          <w:color w:val="0562C1"/>
          <w:sz w:val="23"/>
          <w:szCs w:val="23"/>
        </w:rPr>
      </w:pPr>
      <w:r>
        <w:rPr>
          <w:noProof/>
        </w:rPr>
        <w:drawing>
          <wp:inline distT="0" distB="0" distL="0" distR="0" wp14:anchorId="703FA50B" wp14:editId="724D6A20">
            <wp:extent cx="5943600" cy="867410"/>
            <wp:effectExtent l="0" t="0" r="0" b="0"/>
            <wp:docPr id="2" name="Picture 2" descr="\\Cfa2003\common\CFA Logos &amp; Images\newcf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a2003\common\CFA Logos &amp; Images\newcfa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03D6" w14:textId="4C5027C9" w:rsidR="00E1422D" w:rsidRDefault="00E1422D" w:rsidP="00E1422D">
      <w:pPr>
        <w:rPr>
          <w:color w:val="0562C1"/>
          <w:sz w:val="23"/>
          <w:szCs w:val="23"/>
        </w:rPr>
      </w:pPr>
    </w:p>
    <w:p w14:paraId="0D1C8C09" w14:textId="10B1B030" w:rsidR="001C6C96" w:rsidRDefault="001C6C96" w:rsidP="00E1422D">
      <w:pPr>
        <w:pStyle w:val="Default"/>
        <w:rPr>
          <w:rFonts w:ascii="Garamond" w:hAnsi="Garamond"/>
        </w:rPr>
      </w:pPr>
      <w:r>
        <w:rPr>
          <w:rFonts w:ascii="Garamond" w:hAnsi="Garamond"/>
        </w:rPr>
        <w:t>August 1</w:t>
      </w:r>
      <w:r w:rsidR="000761AA">
        <w:rPr>
          <w:rFonts w:ascii="Garamond" w:hAnsi="Garamond"/>
        </w:rPr>
        <w:t>7</w:t>
      </w:r>
      <w:r>
        <w:rPr>
          <w:rFonts w:ascii="Garamond" w:hAnsi="Garamond"/>
        </w:rPr>
        <w:t>, 2023</w:t>
      </w:r>
    </w:p>
    <w:p w14:paraId="22C9EC6D" w14:textId="77777777" w:rsidR="001C6C96" w:rsidRDefault="001C6C96" w:rsidP="00E1422D">
      <w:pPr>
        <w:pStyle w:val="Default"/>
        <w:rPr>
          <w:rFonts w:ascii="Garamond" w:hAnsi="Garamond"/>
        </w:rPr>
      </w:pPr>
    </w:p>
    <w:p w14:paraId="14D2F4CA" w14:textId="3A132FC6" w:rsidR="00E1422D" w:rsidRPr="00E1422D" w:rsidRDefault="00E1422D" w:rsidP="00E1422D">
      <w:pPr>
        <w:pStyle w:val="Default"/>
        <w:rPr>
          <w:rFonts w:ascii="Garamond" w:hAnsi="Garamond"/>
        </w:rPr>
      </w:pPr>
      <w:r w:rsidRPr="00E1422D">
        <w:rPr>
          <w:rFonts w:ascii="Garamond" w:hAnsi="Garamond"/>
        </w:rPr>
        <w:t xml:space="preserve">Cathy McMorris Rodgers </w:t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  <w:t xml:space="preserve">Bill Cassidy, M.D. </w:t>
      </w:r>
    </w:p>
    <w:p w14:paraId="7C059B22" w14:textId="77777777" w:rsidR="00E1422D" w:rsidRPr="00E1422D" w:rsidRDefault="00E1422D" w:rsidP="00E1422D">
      <w:pPr>
        <w:pStyle w:val="Default"/>
        <w:rPr>
          <w:rFonts w:ascii="Garamond" w:hAnsi="Garamond"/>
        </w:rPr>
      </w:pPr>
      <w:r w:rsidRPr="00E1422D">
        <w:rPr>
          <w:rFonts w:ascii="Garamond" w:hAnsi="Garamond"/>
        </w:rPr>
        <w:t xml:space="preserve">Chair </w:t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  <w:t xml:space="preserve">Ranking Member </w:t>
      </w:r>
    </w:p>
    <w:p w14:paraId="58F95447" w14:textId="77777777" w:rsidR="00E1422D" w:rsidRPr="00E1422D" w:rsidRDefault="00E1422D" w:rsidP="00E1422D">
      <w:pPr>
        <w:pStyle w:val="Default"/>
        <w:ind w:left="5760" w:hanging="5760"/>
        <w:rPr>
          <w:rFonts w:ascii="Garamond" w:hAnsi="Garamond"/>
        </w:rPr>
      </w:pPr>
      <w:r w:rsidRPr="00E1422D">
        <w:rPr>
          <w:rFonts w:ascii="Garamond" w:hAnsi="Garamond"/>
        </w:rPr>
        <w:t xml:space="preserve">U.S. House Committee on Energy and Commerce </w:t>
      </w:r>
      <w:r w:rsidRPr="00E1422D">
        <w:rPr>
          <w:rFonts w:ascii="Garamond" w:hAnsi="Garamond"/>
        </w:rPr>
        <w:tab/>
        <w:t xml:space="preserve">U.S. Senate Committee on Health, Education, Labor, and Pensions </w:t>
      </w:r>
    </w:p>
    <w:p w14:paraId="0B1948FB" w14:textId="77777777" w:rsidR="00E1422D" w:rsidRPr="00E1422D" w:rsidRDefault="00E1422D" w:rsidP="00E1422D">
      <w:pPr>
        <w:pStyle w:val="Default"/>
        <w:ind w:left="5760" w:hanging="5760"/>
        <w:rPr>
          <w:rFonts w:ascii="Garamond" w:hAnsi="Garamond"/>
        </w:rPr>
      </w:pPr>
    </w:p>
    <w:p w14:paraId="46DB9E33" w14:textId="2B39776B" w:rsidR="00E1422D" w:rsidRPr="00E1422D" w:rsidRDefault="00E1422D" w:rsidP="00E1422D">
      <w:pPr>
        <w:pStyle w:val="Default"/>
        <w:ind w:left="5760" w:hanging="5760"/>
        <w:rPr>
          <w:rFonts w:ascii="Garamond" w:hAnsi="Garamond"/>
        </w:rPr>
      </w:pPr>
      <w:r w:rsidRPr="00E1422D">
        <w:rPr>
          <w:rFonts w:ascii="Garamond" w:hAnsi="Garamond"/>
        </w:rPr>
        <w:t xml:space="preserve">Frank Pallone, Jr. </w:t>
      </w:r>
      <w:r w:rsidRPr="00E1422D">
        <w:rPr>
          <w:rFonts w:ascii="Garamond" w:hAnsi="Garamond"/>
        </w:rPr>
        <w:tab/>
        <w:t xml:space="preserve">Bernard Sanders </w:t>
      </w:r>
    </w:p>
    <w:p w14:paraId="7250D72D" w14:textId="77777777" w:rsidR="00E1422D" w:rsidRPr="00E1422D" w:rsidRDefault="00E1422D" w:rsidP="00E1422D">
      <w:pPr>
        <w:pStyle w:val="Default"/>
        <w:rPr>
          <w:rFonts w:ascii="Garamond" w:hAnsi="Garamond"/>
        </w:rPr>
      </w:pPr>
      <w:r w:rsidRPr="00E1422D">
        <w:rPr>
          <w:rFonts w:ascii="Garamond" w:hAnsi="Garamond"/>
        </w:rPr>
        <w:t xml:space="preserve">Ranking Member </w:t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</w:r>
      <w:r w:rsidRPr="00E1422D">
        <w:rPr>
          <w:rFonts w:ascii="Garamond" w:hAnsi="Garamond"/>
        </w:rPr>
        <w:tab/>
        <w:t xml:space="preserve">Chair </w:t>
      </w:r>
    </w:p>
    <w:p w14:paraId="225BD295" w14:textId="1B9AF95F" w:rsidR="00E1422D" w:rsidRDefault="00E1422D" w:rsidP="00E1422D">
      <w:pPr>
        <w:ind w:left="5760" w:hanging="5760"/>
        <w:rPr>
          <w:rFonts w:ascii="Garamond" w:hAnsi="Garamond" w:cs="Times New Roman"/>
          <w:sz w:val="24"/>
          <w:szCs w:val="24"/>
        </w:rPr>
      </w:pPr>
      <w:r w:rsidRPr="00E1422D">
        <w:rPr>
          <w:rFonts w:ascii="Garamond" w:hAnsi="Garamond" w:cs="Times New Roman"/>
          <w:sz w:val="24"/>
          <w:szCs w:val="24"/>
        </w:rPr>
        <w:t xml:space="preserve">U.S. House Committee on Energy and Commerce </w:t>
      </w:r>
      <w:r w:rsidRPr="00E1422D">
        <w:rPr>
          <w:rFonts w:ascii="Garamond" w:hAnsi="Garamond" w:cs="Times New Roman"/>
          <w:sz w:val="24"/>
          <w:szCs w:val="24"/>
        </w:rPr>
        <w:tab/>
        <w:t>U.S. Senate Committee on Health, Education, Labor, and Pensions</w:t>
      </w:r>
    </w:p>
    <w:p w14:paraId="508680FF" w14:textId="177E855C" w:rsidR="00E1422D" w:rsidRPr="00F63F09" w:rsidRDefault="00E1422D" w:rsidP="00E2771C">
      <w:pPr>
        <w:rPr>
          <w:rFonts w:ascii="Garamond" w:hAnsi="Garamond" w:cs="Times New Roman"/>
          <w:b/>
          <w:bCs/>
          <w:sz w:val="24"/>
          <w:szCs w:val="24"/>
        </w:rPr>
      </w:pPr>
      <w:r w:rsidRPr="00F63F09">
        <w:rPr>
          <w:rFonts w:ascii="Garamond" w:hAnsi="Garamond" w:cs="Times New Roman"/>
          <w:b/>
          <w:bCs/>
          <w:sz w:val="24"/>
          <w:szCs w:val="24"/>
        </w:rPr>
        <w:t xml:space="preserve">RE: Request for information </w:t>
      </w:r>
      <w:r w:rsidR="00E2771C" w:rsidRPr="00F63F09">
        <w:rPr>
          <w:rFonts w:ascii="Garamond" w:hAnsi="Garamond" w:cs="Times New Roman"/>
          <w:b/>
          <w:bCs/>
          <w:sz w:val="24"/>
          <w:szCs w:val="24"/>
        </w:rPr>
        <w:t>to guide legislative approach to r</w:t>
      </w:r>
      <w:r w:rsidRPr="00F63F09">
        <w:rPr>
          <w:rFonts w:ascii="Garamond" w:hAnsi="Garamond" w:cs="Times New Roman"/>
          <w:b/>
          <w:bCs/>
          <w:sz w:val="24"/>
          <w:szCs w:val="24"/>
        </w:rPr>
        <w:t>egulation of</w:t>
      </w:r>
      <w:r w:rsidR="00E2771C" w:rsidRPr="00F63F09">
        <w:rPr>
          <w:rFonts w:ascii="Garamond" w:hAnsi="Garamond" w:cs="Times New Roman"/>
          <w:b/>
          <w:bCs/>
          <w:sz w:val="24"/>
          <w:szCs w:val="24"/>
        </w:rPr>
        <w:t xml:space="preserve"> cannabinoid-containing hemp products</w:t>
      </w:r>
    </w:p>
    <w:p w14:paraId="695BE800" w14:textId="377FD376" w:rsidR="00E2771C" w:rsidRPr="00E2771C" w:rsidRDefault="00E2771C" w:rsidP="00E2771C">
      <w:pPr>
        <w:ind w:left="5760" w:hanging="5760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E2771C">
        <w:rPr>
          <w:rFonts w:ascii="Garamond" w:hAnsi="Garamond" w:cs="Times New Roman"/>
          <w:b/>
          <w:bCs/>
          <w:i/>
          <w:iCs/>
          <w:sz w:val="24"/>
          <w:szCs w:val="24"/>
        </w:rPr>
        <w:t>SUBMITTED VIA EMAIL</w:t>
      </w:r>
    </w:p>
    <w:p w14:paraId="090A31DB" w14:textId="58D336E7" w:rsidR="00E2771C" w:rsidRDefault="00E2771C" w:rsidP="00E2771C">
      <w:pPr>
        <w:ind w:left="5760" w:hanging="57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Dear Rep. McMorris Rodgers, Sen. Cassidy, Rep. Pallone, and Senator Sanders: </w:t>
      </w:r>
    </w:p>
    <w:p w14:paraId="24C90137" w14:textId="2CF8DC6B" w:rsidR="00E2771C" w:rsidRDefault="00E2771C" w:rsidP="00045D15">
      <w:pPr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Consumer Federation of America appreciates the opportunity to share our concerns regarding unintended consequence of the 2018 Farm Bill</w:t>
      </w:r>
      <w:r w:rsidR="000761AA">
        <w:rPr>
          <w:rFonts w:ascii="Garamond" w:hAnsi="Garamond" w:cs="Times New Roman"/>
          <w:sz w:val="24"/>
          <w:szCs w:val="24"/>
        </w:rPr>
        <w:t xml:space="preserve">’s legalization of hemp. </w:t>
      </w:r>
      <w:r w:rsidR="00543916">
        <w:rPr>
          <w:rFonts w:ascii="Garamond" w:hAnsi="Garamond" w:cs="Times New Roman"/>
          <w:sz w:val="24"/>
          <w:szCs w:val="24"/>
        </w:rPr>
        <w:t xml:space="preserve">As we wrote with </w:t>
      </w:r>
      <w:r w:rsidR="000761AA">
        <w:rPr>
          <w:rFonts w:ascii="Garamond" w:hAnsi="Garamond" w:cs="Times New Roman"/>
          <w:sz w:val="24"/>
          <w:szCs w:val="24"/>
        </w:rPr>
        <w:t>other members of Cannabis Consumer Watch</w:t>
      </w:r>
      <w:r w:rsidR="00543916">
        <w:rPr>
          <w:rFonts w:ascii="Garamond" w:hAnsi="Garamond" w:cs="Times New Roman"/>
          <w:sz w:val="24"/>
          <w:szCs w:val="24"/>
        </w:rPr>
        <w:t xml:space="preserve">, the current </w:t>
      </w:r>
      <w:r w:rsidR="00543916" w:rsidRPr="00543916">
        <w:rPr>
          <w:rFonts w:ascii="Garamond" w:hAnsi="Garamond" w:cs="Times New Roman"/>
          <w:sz w:val="24"/>
          <w:szCs w:val="24"/>
        </w:rPr>
        <w:t xml:space="preserve">marketplace </w:t>
      </w:r>
      <w:r w:rsidR="00543916">
        <w:rPr>
          <w:rFonts w:ascii="Garamond" w:hAnsi="Garamond" w:cs="Times New Roman"/>
          <w:sz w:val="24"/>
          <w:szCs w:val="24"/>
        </w:rPr>
        <w:t xml:space="preserve">for </w:t>
      </w:r>
      <w:r w:rsidR="00543916" w:rsidRPr="00543916">
        <w:rPr>
          <w:rFonts w:ascii="Garamond" w:hAnsi="Garamond" w:cs="Times New Roman"/>
          <w:sz w:val="24"/>
          <w:szCs w:val="24"/>
        </w:rPr>
        <w:t>cannabidiol “CBD”</w:t>
      </w:r>
      <w:r w:rsidR="00543916">
        <w:rPr>
          <w:rFonts w:ascii="Garamond" w:hAnsi="Garamond" w:cs="Times New Roman"/>
          <w:sz w:val="24"/>
          <w:szCs w:val="24"/>
        </w:rPr>
        <w:t xml:space="preserve"> and other cannabis products </w:t>
      </w:r>
      <w:r w:rsidR="00045D15">
        <w:rPr>
          <w:rFonts w:ascii="Garamond" w:hAnsi="Garamond" w:cs="Times New Roman"/>
          <w:sz w:val="24"/>
          <w:szCs w:val="24"/>
        </w:rPr>
        <w:t>should be more closely regulated by FDA to protect consumers from mislabeled products, misleading claims, and unsafe manufacturing practices.</w:t>
      </w:r>
      <w:r w:rsidR="00045D15">
        <w:rPr>
          <w:rStyle w:val="FootnoteReference"/>
          <w:rFonts w:ascii="Garamond" w:hAnsi="Garamond" w:cs="Times New Roman"/>
          <w:sz w:val="24"/>
          <w:szCs w:val="24"/>
        </w:rPr>
        <w:footnoteReference w:id="1"/>
      </w:r>
      <w:r w:rsidR="00045D15">
        <w:rPr>
          <w:rFonts w:ascii="Garamond" w:hAnsi="Garamond" w:cs="Times New Roman"/>
          <w:sz w:val="24"/>
          <w:szCs w:val="24"/>
        </w:rPr>
        <w:t xml:space="preserve"> </w:t>
      </w:r>
      <w:r w:rsidR="000761AA">
        <w:rPr>
          <w:rFonts w:ascii="Garamond" w:hAnsi="Garamond" w:cs="Times New Roman"/>
          <w:sz w:val="24"/>
          <w:szCs w:val="24"/>
        </w:rPr>
        <w:t>CFA</w:t>
      </w:r>
      <w:r w:rsidR="00045D15">
        <w:rPr>
          <w:rFonts w:ascii="Garamond" w:hAnsi="Garamond" w:cs="Times New Roman"/>
          <w:sz w:val="24"/>
          <w:szCs w:val="24"/>
        </w:rPr>
        <w:t xml:space="preserve"> writes separately here to urge your attention to </w:t>
      </w:r>
      <w:r w:rsidR="000761AA">
        <w:rPr>
          <w:rFonts w:ascii="Garamond" w:hAnsi="Garamond" w:cs="Times New Roman"/>
          <w:sz w:val="24"/>
          <w:szCs w:val="24"/>
        </w:rPr>
        <w:t xml:space="preserve">a particularly pernicious </w:t>
      </w:r>
      <w:r w:rsidR="00F63F09">
        <w:rPr>
          <w:rFonts w:ascii="Garamond" w:hAnsi="Garamond" w:cs="Times New Roman"/>
          <w:sz w:val="24"/>
          <w:szCs w:val="24"/>
        </w:rPr>
        <w:t xml:space="preserve">outcome of the 2018 Farm Bill reform: </w:t>
      </w:r>
      <w:r>
        <w:rPr>
          <w:rFonts w:ascii="Garamond" w:hAnsi="Garamond" w:cs="Times New Roman"/>
          <w:sz w:val="24"/>
          <w:szCs w:val="24"/>
        </w:rPr>
        <w:t>the mass production and widespread sale of</w:t>
      </w:r>
      <w:r w:rsidR="00FE0535">
        <w:rPr>
          <w:rFonts w:ascii="Garamond" w:hAnsi="Garamond" w:cs="Times New Roman"/>
          <w:sz w:val="24"/>
          <w:szCs w:val="24"/>
        </w:rPr>
        <w:t xml:space="preserve"> d</w:t>
      </w:r>
      <w:r w:rsidR="00FE0535" w:rsidRPr="00FE0535">
        <w:rPr>
          <w:rFonts w:ascii="Garamond" w:hAnsi="Garamond" w:cs="Times New Roman"/>
          <w:sz w:val="24"/>
          <w:szCs w:val="24"/>
        </w:rPr>
        <w:t>erived psychoactive cannabis products</w:t>
      </w:r>
      <w:r w:rsidR="00F63F09">
        <w:rPr>
          <w:rFonts w:ascii="Garamond" w:hAnsi="Garamond" w:cs="Times New Roman"/>
          <w:sz w:val="24"/>
          <w:szCs w:val="24"/>
        </w:rPr>
        <w:t>. These products</w:t>
      </w:r>
      <w:r w:rsidR="00FE0535" w:rsidRPr="00FE0535">
        <w:rPr>
          <w:rFonts w:ascii="Garamond" w:hAnsi="Garamond" w:cs="Times New Roman"/>
          <w:sz w:val="24"/>
          <w:szCs w:val="24"/>
        </w:rPr>
        <w:t xml:space="preserve"> </w:t>
      </w:r>
      <w:r w:rsidR="00327315">
        <w:rPr>
          <w:rFonts w:ascii="Garamond" w:hAnsi="Garamond" w:cs="Times New Roman"/>
          <w:sz w:val="24"/>
          <w:szCs w:val="24"/>
        </w:rPr>
        <w:t>have</w:t>
      </w:r>
      <w:r w:rsidR="00F63F09">
        <w:rPr>
          <w:rFonts w:ascii="Garamond" w:hAnsi="Garamond" w:cs="Times New Roman"/>
          <w:sz w:val="24"/>
          <w:szCs w:val="24"/>
        </w:rPr>
        <w:t xml:space="preserve"> particularly</w:t>
      </w:r>
      <w:r w:rsidR="00327315">
        <w:rPr>
          <w:rFonts w:ascii="Garamond" w:hAnsi="Garamond" w:cs="Times New Roman"/>
          <w:sz w:val="24"/>
          <w:szCs w:val="24"/>
        </w:rPr>
        <w:t xml:space="preserve"> compromised public health</w:t>
      </w:r>
      <w:r w:rsidR="005E6D9A">
        <w:rPr>
          <w:rFonts w:ascii="Garamond" w:hAnsi="Garamond" w:cs="Times New Roman"/>
          <w:sz w:val="24"/>
          <w:szCs w:val="24"/>
        </w:rPr>
        <w:t xml:space="preserve"> and</w:t>
      </w:r>
      <w:r w:rsidR="00327315">
        <w:rPr>
          <w:rFonts w:ascii="Garamond" w:hAnsi="Garamond" w:cs="Times New Roman"/>
          <w:sz w:val="24"/>
          <w:szCs w:val="24"/>
        </w:rPr>
        <w:t xml:space="preserve"> subjected consumers—</w:t>
      </w:r>
      <w:r w:rsidR="00C42066">
        <w:rPr>
          <w:rFonts w:ascii="Garamond" w:hAnsi="Garamond" w:cs="Times New Roman"/>
          <w:sz w:val="24"/>
          <w:szCs w:val="24"/>
        </w:rPr>
        <w:t>including many</w:t>
      </w:r>
      <w:r w:rsidR="00327315">
        <w:rPr>
          <w:rFonts w:ascii="Garamond" w:hAnsi="Garamond" w:cs="Times New Roman"/>
          <w:sz w:val="24"/>
          <w:szCs w:val="24"/>
        </w:rPr>
        <w:t xml:space="preserve"> children—to unreasonable</w:t>
      </w:r>
      <w:r w:rsidR="00C42066">
        <w:rPr>
          <w:rFonts w:ascii="Garamond" w:hAnsi="Garamond" w:cs="Times New Roman"/>
          <w:sz w:val="24"/>
          <w:szCs w:val="24"/>
        </w:rPr>
        <w:t xml:space="preserve"> and wholly unjustifiable</w:t>
      </w:r>
      <w:r w:rsidR="00327315">
        <w:rPr>
          <w:rFonts w:ascii="Garamond" w:hAnsi="Garamond" w:cs="Times New Roman"/>
          <w:sz w:val="24"/>
          <w:szCs w:val="24"/>
        </w:rPr>
        <w:t xml:space="preserve"> risk. Congress should close the loophole </w:t>
      </w:r>
      <w:r w:rsidR="00F63F09">
        <w:rPr>
          <w:rFonts w:ascii="Garamond" w:hAnsi="Garamond" w:cs="Times New Roman"/>
          <w:sz w:val="24"/>
          <w:szCs w:val="24"/>
        </w:rPr>
        <w:t xml:space="preserve">created by the 2018 Farm Bill and ban </w:t>
      </w:r>
      <w:r w:rsidR="00327315">
        <w:rPr>
          <w:rFonts w:ascii="Garamond" w:hAnsi="Garamond" w:cs="Times New Roman"/>
          <w:sz w:val="24"/>
          <w:szCs w:val="24"/>
        </w:rPr>
        <w:t xml:space="preserve">the sale of </w:t>
      </w:r>
      <w:r w:rsidR="00F63F09">
        <w:rPr>
          <w:rFonts w:ascii="Garamond" w:hAnsi="Garamond" w:cs="Times New Roman"/>
          <w:sz w:val="24"/>
          <w:szCs w:val="24"/>
        </w:rPr>
        <w:t xml:space="preserve">all </w:t>
      </w:r>
      <w:r w:rsidR="00FE0535">
        <w:rPr>
          <w:rFonts w:ascii="Garamond" w:hAnsi="Garamond" w:cs="Times New Roman"/>
          <w:sz w:val="24"/>
          <w:szCs w:val="24"/>
        </w:rPr>
        <w:t>d</w:t>
      </w:r>
      <w:r w:rsidR="00FE0535" w:rsidRPr="00FE0535">
        <w:rPr>
          <w:rFonts w:ascii="Garamond" w:hAnsi="Garamond" w:cs="Times New Roman"/>
          <w:sz w:val="24"/>
          <w:szCs w:val="24"/>
        </w:rPr>
        <w:t>erived psychoactive cannabis products</w:t>
      </w:r>
      <w:r w:rsidR="005E6D9A">
        <w:rPr>
          <w:rFonts w:ascii="Garamond" w:hAnsi="Garamond" w:cs="Times New Roman"/>
          <w:sz w:val="24"/>
          <w:szCs w:val="24"/>
        </w:rPr>
        <w:t xml:space="preserve">. </w:t>
      </w:r>
    </w:p>
    <w:p w14:paraId="04049CC7" w14:textId="6339FE0D" w:rsidR="005E6D9A" w:rsidRDefault="005E6D9A" w:rsidP="00E2771C">
      <w:pPr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As noted in </w:t>
      </w:r>
      <w:r w:rsidR="00D729A8">
        <w:rPr>
          <w:rFonts w:ascii="Garamond" w:hAnsi="Garamond" w:cs="Times New Roman"/>
          <w:sz w:val="24"/>
          <w:szCs w:val="24"/>
        </w:rPr>
        <w:t>your request to the public for information, “</w:t>
      </w:r>
      <w:r w:rsidR="00D729A8" w:rsidRPr="00D729A8">
        <w:rPr>
          <w:rFonts w:ascii="Garamond" w:hAnsi="Garamond" w:cs="Times New Roman"/>
          <w:sz w:val="24"/>
          <w:szCs w:val="24"/>
        </w:rPr>
        <w:t>a market for intoxicating, synthetically-produced compounds, such as Delta-8 THC, THC-O, THC-B, HHC-P, and others</w:t>
      </w:r>
      <w:r w:rsidR="00D729A8">
        <w:rPr>
          <w:rFonts w:ascii="Garamond" w:hAnsi="Garamond" w:cs="Times New Roman"/>
          <w:sz w:val="24"/>
          <w:szCs w:val="24"/>
        </w:rPr>
        <w:t>” has grown up in the wake of the 2018 Farm Bill.</w:t>
      </w:r>
      <w:r w:rsidR="00D729A8">
        <w:rPr>
          <w:rStyle w:val="FootnoteReference"/>
          <w:rFonts w:ascii="Garamond" w:hAnsi="Garamond" w:cs="Times New Roman"/>
          <w:sz w:val="24"/>
          <w:szCs w:val="24"/>
        </w:rPr>
        <w:footnoteReference w:id="2"/>
      </w:r>
      <w:r w:rsidR="00D729A8">
        <w:rPr>
          <w:rFonts w:ascii="Garamond" w:hAnsi="Garamond" w:cs="Times New Roman"/>
          <w:sz w:val="24"/>
          <w:szCs w:val="24"/>
        </w:rPr>
        <w:t xml:space="preserve"> The 2018 Farm Bill removed hemp</w:t>
      </w:r>
      <w:r w:rsidR="00045D15">
        <w:rPr>
          <w:rFonts w:ascii="Garamond" w:hAnsi="Garamond" w:cs="Times New Roman"/>
          <w:sz w:val="24"/>
          <w:szCs w:val="24"/>
        </w:rPr>
        <w:t xml:space="preserve"> and CBD</w:t>
      </w:r>
      <w:r w:rsidR="00D729A8">
        <w:rPr>
          <w:rFonts w:ascii="Garamond" w:hAnsi="Garamond" w:cs="Times New Roman"/>
          <w:sz w:val="24"/>
          <w:szCs w:val="24"/>
        </w:rPr>
        <w:t xml:space="preserve"> from </w:t>
      </w:r>
      <w:r w:rsidR="00D729A8">
        <w:rPr>
          <w:rFonts w:ascii="Garamond" w:hAnsi="Garamond" w:cs="Times New Roman"/>
          <w:sz w:val="24"/>
          <w:szCs w:val="24"/>
        </w:rPr>
        <w:lastRenderedPageBreak/>
        <w:t xml:space="preserve">the list of outlawed drugs under the Controlled Substances Act. But while CBD is not a psychoactive compound that creates a “high” like conventional marijuana, </w:t>
      </w:r>
      <w:r w:rsidR="00365795">
        <w:rPr>
          <w:rFonts w:ascii="Garamond" w:hAnsi="Garamond" w:cs="Times New Roman"/>
          <w:sz w:val="24"/>
          <w:szCs w:val="24"/>
        </w:rPr>
        <w:t xml:space="preserve">manufacturers have taken to manipulating </w:t>
      </w:r>
      <w:r w:rsidR="007418B0">
        <w:rPr>
          <w:rFonts w:ascii="Garamond" w:hAnsi="Garamond" w:cs="Times New Roman"/>
          <w:sz w:val="24"/>
          <w:szCs w:val="24"/>
        </w:rPr>
        <w:t>CBD and other hemp-derived chemicals</w:t>
      </w:r>
      <w:r w:rsidR="00365795">
        <w:rPr>
          <w:rFonts w:ascii="Garamond" w:hAnsi="Garamond" w:cs="Times New Roman"/>
          <w:sz w:val="24"/>
          <w:szCs w:val="24"/>
        </w:rPr>
        <w:t xml:space="preserve"> to </w:t>
      </w:r>
      <w:r w:rsidR="00F63F09">
        <w:rPr>
          <w:rFonts w:ascii="Garamond" w:hAnsi="Garamond" w:cs="Times New Roman"/>
          <w:sz w:val="24"/>
          <w:szCs w:val="24"/>
        </w:rPr>
        <w:t>create</w:t>
      </w:r>
      <w:r w:rsidR="00365795">
        <w:rPr>
          <w:rFonts w:ascii="Garamond" w:hAnsi="Garamond" w:cs="Times New Roman"/>
          <w:sz w:val="24"/>
          <w:szCs w:val="24"/>
        </w:rPr>
        <w:t xml:space="preserve"> psychoactive substances like delta-8 THC, which they sell in gummies, vape pens, or spray on to hemp flower buds that resemble conventional THC-9 marijuana.</w:t>
      </w:r>
      <w:r w:rsidR="00365795">
        <w:rPr>
          <w:rStyle w:val="FootnoteReference"/>
          <w:rFonts w:ascii="Garamond" w:hAnsi="Garamond" w:cs="Times New Roman"/>
          <w:sz w:val="24"/>
          <w:szCs w:val="24"/>
        </w:rPr>
        <w:footnoteReference w:id="3"/>
      </w:r>
      <w:r w:rsidR="00365795">
        <w:rPr>
          <w:rFonts w:ascii="Garamond" w:hAnsi="Garamond" w:cs="Times New Roman"/>
          <w:sz w:val="24"/>
          <w:szCs w:val="24"/>
        </w:rPr>
        <w:t xml:space="preserve"> These </w:t>
      </w:r>
      <w:r w:rsidR="00FE0535">
        <w:rPr>
          <w:rFonts w:ascii="Garamond" w:hAnsi="Garamond" w:cs="Times New Roman"/>
          <w:sz w:val="24"/>
          <w:szCs w:val="24"/>
        </w:rPr>
        <w:t>products, referred to by public health researchers</w:t>
      </w:r>
      <w:r w:rsidR="00F63F09">
        <w:rPr>
          <w:rFonts w:ascii="Garamond" w:hAnsi="Garamond" w:cs="Times New Roman"/>
          <w:sz w:val="24"/>
          <w:szCs w:val="24"/>
        </w:rPr>
        <w:t xml:space="preserve"> as</w:t>
      </w:r>
      <w:r w:rsidR="00FE0535">
        <w:rPr>
          <w:rFonts w:ascii="Garamond" w:hAnsi="Garamond" w:cs="Times New Roman"/>
          <w:sz w:val="24"/>
          <w:szCs w:val="24"/>
        </w:rPr>
        <w:t xml:space="preserve"> </w:t>
      </w:r>
      <w:r w:rsidR="007418B0">
        <w:rPr>
          <w:rFonts w:ascii="Garamond" w:hAnsi="Garamond" w:cs="Times New Roman"/>
          <w:sz w:val="24"/>
          <w:szCs w:val="24"/>
        </w:rPr>
        <w:t>“</w:t>
      </w:r>
      <w:r w:rsidR="007418B0" w:rsidRPr="007418B0">
        <w:rPr>
          <w:rFonts w:ascii="Garamond" w:hAnsi="Garamond" w:cs="Times New Roman"/>
          <w:sz w:val="24"/>
          <w:szCs w:val="24"/>
        </w:rPr>
        <w:t>derived psychoactive cannabis products</w:t>
      </w:r>
      <w:r w:rsidR="00FE0535">
        <w:rPr>
          <w:rFonts w:ascii="Garamond" w:hAnsi="Garamond" w:cs="Times New Roman"/>
          <w:sz w:val="24"/>
          <w:szCs w:val="24"/>
        </w:rPr>
        <w:t>,</w:t>
      </w:r>
      <w:r w:rsidR="007418B0">
        <w:rPr>
          <w:rFonts w:ascii="Garamond" w:hAnsi="Garamond" w:cs="Times New Roman"/>
          <w:sz w:val="24"/>
          <w:szCs w:val="24"/>
        </w:rPr>
        <w:t>”</w:t>
      </w:r>
      <w:r w:rsidR="007418B0">
        <w:rPr>
          <w:rStyle w:val="FootnoteReference"/>
          <w:rFonts w:ascii="Garamond" w:hAnsi="Garamond" w:cs="Times New Roman"/>
          <w:sz w:val="24"/>
          <w:szCs w:val="24"/>
        </w:rPr>
        <w:footnoteReference w:id="4"/>
      </w:r>
      <w:r w:rsidR="007418B0">
        <w:rPr>
          <w:rFonts w:ascii="Garamond" w:hAnsi="Garamond" w:cs="Times New Roman"/>
          <w:sz w:val="24"/>
          <w:szCs w:val="24"/>
        </w:rPr>
        <w:t xml:space="preserve"> </w:t>
      </w:r>
      <w:r w:rsidR="00365795">
        <w:rPr>
          <w:rFonts w:ascii="Garamond" w:hAnsi="Garamond" w:cs="Times New Roman"/>
          <w:sz w:val="24"/>
          <w:szCs w:val="24"/>
        </w:rPr>
        <w:t xml:space="preserve">have proliferated and are now commonly found for sale in gas stations, convenience stores, and other retailers across the country, </w:t>
      </w:r>
      <w:r w:rsidR="00FE0535">
        <w:rPr>
          <w:rFonts w:ascii="Garamond" w:hAnsi="Garamond" w:cs="Times New Roman"/>
          <w:sz w:val="24"/>
          <w:szCs w:val="24"/>
        </w:rPr>
        <w:t>as well as</w:t>
      </w:r>
      <w:r w:rsidR="00365795">
        <w:rPr>
          <w:rFonts w:ascii="Garamond" w:hAnsi="Garamond" w:cs="Times New Roman"/>
          <w:sz w:val="24"/>
          <w:szCs w:val="24"/>
        </w:rPr>
        <w:t xml:space="preserve"> online. </w:t>
      </w:r>
    </w:p>
    <w:p w14:paraId="692F12DA" w14:textId="2BBD6C70" w:rsidR="00712C27" w:rsidRDefault="00537117" w:rsidP="00E2771C">
      <w:pPr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</w:t>
      </w:r>
      <w:r w:rsidR="007418B0">
        <w:rPr>
          <w:rFonts w:ascii="Garamond" w:hAnsi="Garamond" w:cs="Times New Roman"/>
          <w:sz w:val="24"/>
          <w:szCs w:val="24"/>
        </w:rPr>
        <w:t xml:space="preserve">erived psychoactive cannabis products </w:t>
      </w:r>
      <w:r>
        <w:rPr>
          <w:rFonts w:ascii="Garamond" w:hAnsi="Garamond" w:cs="Times New Roman"/>
          <w:sz w:val="24"/>
          <w:szCs w:val="24"/>
        </w:rPr>
        <w:t>raise health concerns similar to conventional marijuana, such as brain damage, mental illness, developmental problems, and impaired driving.</w:t>
      </w:r>
      <w:r>
        <w:rPr>
          <w:rStyle w:val="FootnoteReference"/>
          <w:rFonts w:ascii="Garamond" w:hAnsi="Garamond" w:cs="Times New Roman"/>
          <w:sz w:val="24"/>
          <w:szCs w:val="24"/>
        </w:rPr>
        <w:footnoteReference w:id="5"/>
      </w:r>
      <w:r>
        <w:rPr>
          <w:rFonts w:ascii="Garamond" w:hAnsi="Garamond" w:cs="Times New Roman"/>
          <w:sz w:val="24"/>
          <w:szCs w:val="24"/>
        </w:rPr>
        <w:t xml:space="preserve"> But the products synthetic or “derived” character poses additional risks. </w:t>
      </w:r>
      <w:r w:rsidR="00F63BEA">
        <w:rPr>
          <w:rFonts w:ascii="Garamond" w:hAnsi="Garamond" w:cs="Times New Roman"/>
          <w:sz w:val="24"/>
          <w:szCs w:val="24"/>
        </w:rPr>
        <w:t>Last year, p</w:t>
      </w:r>
      <w:r w:rsidR="00365795">
        <w:rPr>
          <w:rFonts w:ascii="Garamond" w:hAnsi="Garamond" w:cs="Times New Roman"/>
          <w:sz w:val="24"/>
          <w:szCs w:val="24"/>
        </w:rPr>
        <w:t xml:space="preserve">ublic health researchers </w:t>
      </w:r>
      <w:r w:rsidR="00F63BEA">
        <w:rPr>
          <w:rFonts w:ascii="Garamond" w:hAnsi="Garamond" w:cs="Times New Roman"/>
          <w:sz w:val="24"/>
          <w:szCs w:val="24"/>
        </w:rPr>
        <w:t xml:space="preserve">published a study of 27 </w:t>
      </w:r>
      <w:r w:rsidR="00365795">
        <w:rPr>
          <w:rFonts w:ascii="Garamond" w:hAnsi="Garamond" w:cs="Times New Roman"/>
          <w:sz w:val="24"/>
          <w:szCs w:val="24"/>
        </w:rPr>
        <w:t>delta-8 vape pen</w:t>
      </w:r>
      <w:r w:rsidR="00F63BEA">
        <w:rPr>
          <w:rFonts w:ascii="Garamond" w:hAnsi="Garamond" w:cs="Times New Roman"/>
          <w:sz w:val="24"/>
          <w:szCs w:val="24"/>
        </w:rPr>
        <w:t xml:space="preserve"> products from 10 different brand</w:t>
      </w:r>
      <w:r w:rsidR="00365795">
        <w:rPr>
          <w:rFonts w:ascii="Garamond" w:hAnsi="Garamond" w:cs="Times New Roman"/>
          <w:sz w:val="24"/>
          <w:szCs w:val="24"/>
        </w:rPr>
        <w:t>s</w:t>
      </w:r>
      <w:r w:rsidR="00F63BEA">
        <w:rPr>
          <w:rFonts w:ascii="Garamond" w:hAnsi="Garamond" w:cs="Times New Roman"/>
          <w:sz w:val="24"/>
          <w:szCs w:val="24"/>
        </w:rPr>
        <w:t xml:space="preserve"> and found that all of them</w:t>
      </w:r>
      <w:r w:rsidR="00365795">
        <w:rPr>
          <w:rFonts w:ascii="Garamond" w:hAnsi="Garamond" w:cs="Times New Roman"/>
          <w:sz w:val="24"/>
          <w:szCs w:val="24"/>
        </w:rPr>
        <w:t xml:space="preserve"> c</w:t>
      </w:r>
      <w:r w:rsidR="00365795" w:rsidRPr="00365795">
        <w:rPr>
          <w:rFonts w:ascii="Garamond" w:hAnsi="Garamond" w:cs="Times New Roman"/>
          <w:sz w:val="24"/>
          <w:szCs w:val="24"/>
        </w:rPr>
        <w:t>ontain</w:t>
      </w:r>
      <w:r w:rsidR="00F63BEA">
        <w:rPr>
          <w:rFonts w:ascii="Garamond" w:hAnsi="Garamond" w:cs="Times New Roman"/>
          <w:sz w:val="24"/>
          <w:szCs w:val="24"/>
        </w:rPr>
        <w:t>ed “</w:t>
      </w:r>
      <w:r w:rsidR="00365795">
        <w:rPr>
          <w:rFonts w:ascii="Garamond" w:hAnsi="Garamond" w:cs="Times New Roman"/>
          <w:sz w:val="24"/>
          <w:szCs w:val="24"/>
        </w:rPr>
        <w:t>u</w:t>
      </w:r>
      <w:r w:rsidR="00365795" w:rsidRPr="00365795">
        <w:rPr>
          <w:rFonts w:ascii="Garamond" w:hAnsi="Garamond" w:cs="Times New Roman"/>
          <w:sz w:val="24"/>
          <w:szCs w:val="24"/>
        </w:rPr>
        <w:t xml:space="preserve">nlabeled </w:t>
      </w:r>
      <w:r w:rsidR="00365795">
        <w:rPr>
          <w:rFonts w:ascii="Garamond" w:hAnsi="Garamond" w:cs="Times New Roman"/>
          <w:sz w:val="24"/>
          <w:szCs w:val="24"/>
        </w:rPr>
        <w:t>a</w:t>
      </w:r>
      <w:r w:rsidR="00365795" w:rsidRPr="00365795">
        <w:rPr>
          <w:rFonts w:ascii="Garamond" w:hAnsi="Garamond" w:cs="Times New Roman"/>
          <w:sz w:val="24"/>
          <w:szCs w:val="24"/>
        </w:rPr>
        <w:t>dulterants,</w:t>
      </w:r>
      <w:r w:rsidR="00F63BEA">
        <w:rPr>
          <w:rFonts w:ascii="Garamond" w:hAnsi="Garamond" w:cs="Times New Roman"/>
          <w:sz w:val="24"/>
          <w:szCs w:val="24"/>
        </w:rPr>
        <w:t>”</w:t>
      </w:r>
      <w:r w:rsidR="00365795" w:rsidRPr="00365795">
        <w:rPr>
          <w:rFonts w:ascii="Garamond" w:hAnsi="Garamond" w:cs="Times New Roman"/>
          <w:sz w:val="24"/>
          <w:szCs w:val="24"/>
        </w:rPr>
        <w:t xml:space="preserve"> </w:t>
      </w:r>
      <w:r w:rsidR="00F63BEA">
        <w:rPr>
          <w:rFonts w:ascii="Garamond" w:hAnsi="Garamond" w:cs="Times New Roman"/>
          <w:sz w:val="24"/>
          <w:szCs w:val="24"/>
        </w:rPr>
        <w:t>“</w:t>
      </w:r>
      <w:r w:rsidR="00365795">
        <w:rPr>
          <w:rFonts w:ascii="Garamond" w:hAnsi="Garamond" w:cs="Times New Roman"/>
          <w:sz w:val="24"/>
          <w:szCs w:val="24"/>
        </w:rPr>
        <w:t>u</w:t>
      </w:r>
      <w:r w:rsidR="00365795" w:rsidRPr="00365795">
        <w:rPr>
          <w:rFonts w:ascii="Garamond" w:hAnsi="Garamond" w:cs="Times New Roman"/>
          <w:sz w:val="24"/>
          <w:szCs w:val="24"/>
        </w:rPr>
        <w:t xml:space="preserve">nintended </w:t>
      </w:r>
      <w:r w:rsidR="00365795">
        <w:rPr>
          <w:rFonts w:ascii="Garamond" w:hAnsi="Garamond" w:cs="Times New Roman"/>
          <w:sz w:val="24"/>
          <w:szCs w:val="24"/>
        </w:rPr>
        <w:t>b</w:t>
      </w:r>
      <w:r w:rsidR="00365795" w:rsidRPr="00365795">
        <w:rPr>
          <w:rFonts w:ascii="Garamond" w:hAnsi="Garamond" w:cs="Times New Roman"/>
          <w:sz w:val="24"/>
          <w:szCs w:val="24"/>
        </w:rPr>
        <w:t xml:space="preserve">yproducts of </w:t>
      </w:r>
      <w:r w:rsidR="00365795">
        <w:rPr>
          <w:rFonts w:ascii="Garamond" w:hAnsi="Garamond" w:cs="Times New Roman"/>
          <w:sz w:val="24"/>
          <w:szCs w:val="24"/>
        </w:rPr>
        <w:t>c</w:t>
      </w:r>
      <w:r w:rsidR="00365795" w:rsidRPr="00365795">
        <w:rPr>
          <w:rFonts w:ascii="Garamond" w:hAnsi="Garamond" w:cs="Times New Roman"/>
          <w:sz w:val="24"/>
          <w:szCs w:val="24"/>
        </w:rPr>
        <w:t xml:space="preserve">hemical </w:t>
      </w:r>
      <w:r w:rsidR="00365795">
        <w:rPr>
          <w:rFonts w:ascii="Garamond" w:hAnsi="Garamond" w:cs="Times New Roman"/>
          <w:sz w:val="24"/>
          <w:szCs w:val="24"/>
        </w:rPr>
        <w:t>s</w:t>
      </w:r>
      <w:r w:rsidR="00365795" w:rsidRPr="00365795">
        <w:rPr>
          <w:rFonts w:ascii="Garamond" w:hAnsi="Garamond" w:cs="Times New Roman"/>
          <w:sz w:val="24"/>
          <w:szCs w:val="24"/>
        </w:rPr>
        <w:t>ynthesis,</w:t>
      </w:r>
      <w:r w:rsidR="00F63BEA">
        <w:rPr>
          <w:rFonts w:ascii="Garamond" w:hAnsi="Garamond" w:cs="Times New Roman"/>
          <w:sz w:val="24"/>
          <w:szCs w:val="24"/>
        </w:rPr>
        <w:t>”</w:t>
      </w:r>
      <w:r w:rsidR="00365795" w:rsidRPr="00365795">
        <w:rPr>
          <w:rFonts w:ascii="Garamond" w:hAnsi="Garamond" w:cs="Times New Roman"/>
          <w:sz w:val="24"/>
          <w:szCs w:val="24"/>
        </w:rPr>
        <w:t xml:space="preserve"> </w:t>
      </w:r>
      <w:r w:rsidR="00F63BEA">
        <w:rPr>
          <w:rFonts w:ascii="Garamond" w:hAnsi="Garamond" w:cs="Times New Roman"/>
          <w:sz w:val="24"/>
          <w:szCs w:val="24"/>
        </w:rPr>
        <w:t>“</w:t>
      </w:r>
      <w:r w:rsidR="00365795">
        <w:rPr>
          <w:rFonts w:ascii="Garamond" w:hAnsi="Garamond" w:cs="Times New Roman"/>
          <w:sz w:val="24"/>
          <w:szCs w:val="24"/>
        </w:rPr>
        <w:t>h</w:t>
      </w:r>
      <w:r w:rsidR="00365795" w:rsidRPr="00365795">
        <w:rPr>
          <w:rFonts w:ascii="Garamond" w:hAnsi="Garamond" w:cs="Times New Roman"/>
          <w:sz w:val="24"/>
          <w:szCs w:val="24"/>
        </w:rPr>
        <w:t xml:space="preserve">eavy </w:t>
      </w:r>
      <w:r w:rsidR="00365795">
        <w:rPr>
          <w:rFonts w:ascii="Garamond" w:hAnsi="Garamond" w:cs="Times New Roman"/>
          <w:sz w:val="24"/>
          <w:szCs w:val="24"/>
        </w:rPr>
        <w:t>m</w:t>
      </w:r>
      <w:r w:rsidR="00365795" w:rsidRPr="00365795">
        <w:rPr>
          <w:rFonts w:ascii="Garamond" w:hAnsi="Garamond" w:cs="Times New Roman"/>
          <w:sz w:val="24"/>
          <w:szCs w:val="24"/>
        </w:rPr>
        <w:t>etals</w:t>
      </w:r>
      <w:r w:rsidR="00F63BEA">
        <w:rPr>
          <w:rFonts w:ascii="Garamond" w:hAnsi="Garamond" w:cs="Times New Roman"/>
          <w:sz w:val="24"/>
          <w:szCs w:val="24"/>
        </w:rPr>
        <w:t>,” or some combination of the three.</w:t>
      </w:r>
      <w:r w:rsidR="00F63BEA">
        <w:rPr>
          <w:rStyle w:val="FootnoteReference"/>
          <w:rFonts w:ascii="Garamond" w:hAnsi="Garamond" w:cs="Times New Roman"/>
          <w:sz w:val="24"/>
          <w:szCs w:val="24"/>
        </w:rPr>
        <w:footnoteReference w:id="6"/>
      </w:r>
      <w:r w:rsidR="00F63BEA">
        <w:rPr>
          <w:rFonts w:ascii="Garamond" w:hAnsi="Garamond" w:cs="Times New Roman"/>
          <w:sz w:val="24"/>
          <w:szCs w:val="24"/>
        </w:rPr>
        <w:t xml:space="preserve"> </w:t>
      </w:r>
      <w:r w:rsidR="00712C27">
        <w:rPr>
          <w:rFonts w:ascii="Garamond" w:hAnsi="Garamond" w:cs="Times New Roman"/>
          <w:sz w:val="24"/>
          <w:szCs w:val="24"/>
        </w:rPr>
        <w:t>Other researchers have noted that the potency of derived psychoactive cannabis products varies wildly.</w:t>
      </w:r>
      <w:r w:rsidR="00712C27">
        <w:rPr>
          <w:rStyle w:val="FootnoteReference"/>
          <w:rFonts w:ascii="Garamond" w:hAnsi="Garamond" w:cs="Times New Roman"/>
          <w:sz w:val="24"/>
          <w:szCs w:val="24"/>
        </w:rPr>
        <w:footnoteReference w:id="7"/>
      </w:r>
      <w:r w:rsidR="00712C2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Consumers should not be exposed to such hazards</w:t>
      </w:r>
      <w:r w:rsidR="00712C27">
        <w:rPr>
          <w:rFonts w:ascii="Garamond" w:hAnsi="Garamond" w:cs="Times New Roman"/>
          <w:sz w:val="24"/>
          <w:szCs w:val="24"/>
        </w:rPr>
        <w:t>, particularly underage consumers. Yet with no federal age restriction, and products often marketed in colorful packages at a cheaper price than</w:t>
      </w:r>
      <w:r w:rsidR="00FE0535">
        <w:rPr>
          <w:rFonts w:ascii="Garamond" w:hAnsi="Garamond" w:cs="Times New Roman"/>
          <w:sz w:val="24"/>
          <w:szCs w:val="24"/>
        </w:rPr>
        <w:t xml:space="preserve"> comparable </w:t>
      </w:r>
      <w:r w:rsidR="00712C27">
        <w:rPr>
          <w:rFonts w:ascii="Garamond" w:hAnsi="Garamond" w:cs="Times New Roman"/>
          <w:sz w:val="24"/>
          <w:szCs w:val="24"/>
        </w:rPr>
        <w:t>conventional marijuana</w:t>
      </w:r>
      <w:r w:rsidR="00FE0535">
        <w:rPr>
          <w:rFonts w:ascii="Garamond" w:hAnsi="Garamond" w:cs="Times New Roman"/>
          <w:sz w:val="24"/>
          <w:szCs w:val="24"/>
        </w:rPr>
        <w:t xml:space="preserve"> products</w:t>
      </w:r>
      <w:r w:rsidR="00712C27">
        <w:rPr>
          <w:rFonts w:ascii="Garamond" w:hAnsi="Garamond" w:cs="Times New Roman"/>
          <w:sz w:val="24"/>
          <w:szCs w:val="24"/>
        </w:rPr>
        <w:t>, children are particularly vulnerable</w:t>
      </w:r>
      <w:r w:rsidR="00FE0535">
        <w:rPr>
          <w:rFonts w:ascii="Garamond" w:hAnsi="Garamond" w:cs="Times New Roman"/>
          <w:sz w:val="24"/>
          <w:szCs w:val="24"/>
        </w:rPr>
        <w:t>, as nearly 400 calls to poison control centers attest</w:t>
      </w:r>
      <w:r w:rsidR="00712C27">
        <w:rPr>
          <w:rFonts w:ascii="Garamond" w:hAnsi="Garamond" w:cs="Times New Roman"/>
          <w:sz w:val="24"/>
          <w:szCs w:val="24"/>
        </w:rPr>
        <w:t>.</w:t>
      </w:r>
      <w:r w:rsidR="00FE0535">
        <w:rPr>
          <w:rStyle w:val="FootnoteReference"/>
          <w:rFonts w:ascii="Garamond" w:hAnsi="Garamond" w:cs="Times New Roman"/>
          <w:sz w:val="24"/>
          <w:szCs w:val="24"/>
        </w:rPr>
        <w:footnoteReference w:id="8"/>
      </w:r>
      <w:r w:rsidR="00712C27">
        <w:rPr>
          <w:rFonts w:ascii="Garamond" w:hAnsi="Garamond" w:cs="Times New Roman"/>
          <w:sz w:val="24"/>
          <w:szCs w:val="24"/>
        </w:rPr>
        <w:t xml:space="preserve"> </w:t>
      </w:r>
    </w:p>
    <w:p w14:paraId="7898DA5B" w14:textId="2B45AFE2" w:rsidR="00674C59" w:rsidRDefault="00712C27" w:rsidP="00E2771C">
      <w:pPr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We urge you to act expeditiously to close </w:t>
      </w:r>
      <w:r w:rsidR="00FE0535">
        <w:rPr>
          <w:rFonts w:ascii="Garamond" w:hAnsi="Garamond" w:cs="Times New Roman"/>
          <w:sz w:val="24"/>
          <w:szCs w:val="24"/>
        </w:rPr>
        <w:t xml:space="preserve">the regulatory loophole allowing </w:t>
      </w:r>
      <w:r w:rsidR="00F63F09">
        <w:rPr>
          <w:rFonts w:ascii="Garamond" w:hAnsi="Garamond" w:cs="Times New Roman"/>
          <w:sz w:val="24"/>
          <w:szCs w:val="24"/>
        </w:rPr>
        <w:t xml:space="preserve">the </w:t>
      </w:r>
      <w:r w:rsidR="00FE0535">
        <w:rPr>
          <w:rFonts w:ascii="Garamond" w:hAnsi="Garamond" w:cs="Times New Roman"/>
          <w:sz w:val="24"/>
          <w:szCs w:val="24"/>
        </w:rPr>
        <w:t>manufacture and sale of derived psychoactive cannabis products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="001C6C96">
        <w:rPr>
          <w:rFonts w:ascii="Garamond" w:hAnsi="Garamond" w:cs="Times New Roman"/>
          <w:sz w:val="24"/>
          <w:szCs w:val="24"/>
        </w:rPr>
        <w:t>Federal regulators have already taken action to deter some of the most outrageous behavior by purveyors of these products, such as “</w:t>
      </w:r>
      <w:r w:rsidR="001C6C96" w:rsidRPr="001C6C96">
        <w:rPr>
          <w:rFonts w:ascii="Garamond" w:hAnsi="Garamond" w:cs="Times New Roman"/>
          <w:sz w:val="24"/>
          <w:szCs w:val="24"/>
        </w:rPr>
        <w:t>marketing edible products containing Delta-8 tetrahydrocannabinol (THC) in packaging that is almost identical to many snacks and candy children eat</w:t>
      </w:r>
      <w:r w:rsidR="001C6C96">
        <w:rPr>
          <w:rFonts w:ascii="Garamond" w:hAnsi="Garamond" w:cs="Times New Roman"/>
          <w:sz w:val="24"/>
          <w:szCs w:val="24"/>
        </w:rPr>
        <w:t>.”</w:t>
      </w:r>
      <w:r w:rsidR="001C6C96">
        <w:rPr>
          <w:rStyle w:val="FootnoteReference"/>
          <w:rFonts w:ascii="Garamond" w:hAnsi="Garamond" w:cs="Times New Roman"/>
          <w:sz w:val="24"/>
          <w:szCs w:val="24"/>
        </w:rPr>
        <w:footnoteReference w:id="9"/>
      </w:r>
      <w:r w:rsidR="001C6C96">
        <w:rPr>
          <w:rFonts w:ascii="Garamond" w:hAnsi="Garamond" w:cs="Times New Roman"/>
          <w:sz w:val="24"/>
          <w:szCs w:val="24"/>
        </w:rPr>
        <w:t xml:space="preserve"> However, congressional action prohibiting all derived psychoactive cannabis products would protect consumers much more effectively, and free federal regulatory resources for other priorities. </w:t>
      </w:r>
    </w:p>
    <w:p w14:paraId="40D4D965" w14:textId="268C7574" w:rsidR="001C6C96" w:rsidRDefault="001C6C96" w:rsidP="00E2771C">
      <w:pPr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Thank you for your consideration of these comments. </w:t>
      </w:r>
    </w:p>
    <w:p w14:paraId="299234FE" w14:textId="752EB46D" w:rsidR="001C6C96" w:rsidRDefault="001C6C96" w:rsidP="00E2771C">
      <w:pPr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Sincerely, </w:t>
      </w:r>
    </w:p>
    <w:p w14:paraId="1BCCA7AB" w14:textId="5A510319" w:rsidR="001C6C96" w:rsidRDefault="001C6C96" w:rsidP="001C6C96">
      <w:pPr>
        <w:spacing w:after="0"/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Thomas Gremillion</w:t>
      </w:r>
    </w:p>
    <w:p w14:paraId="70F0CDAA" w14:textId="72AE0D27" w:rsidR="001C6C96" w:rsidRDefault="001C6C96" w:rsidP="001C6C96">
      <w:pPr>
        <w:spacing w:after="0"/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Director of Food Policy </w:t>
      </w:r>
    </w:p>
    <w:p w14:paraId="1A3B787F" w14:textId="7C84E45D" w:rsidR="001C6C96" w:rsidRDefault="001C6C96" w:rsidP="001C6C96">
      <w:pPr>
        <w:spacing w:after="0"/>
        <w:ind w:firstLine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Consumer Federation of America</w:t>
      </w:r>
    </w:p>
    <w:p w14:paraId="66B84013" w14:textId="77777777" w:rsidR="001C6C96" w:rsidRPr="00E2771C" w:rsidRDefault="001C6C96" w:rsidP="00E2771C">
      <w:pPr>
        <w:ind w:firstLine="720"/>
        <w:rPr>
          <w:rFonts w:ascii="Garamond" w:hAnsi="Garamond" w:cs="Times New Roman"/>
          <w:sz w:val="24"/>
          <w:szCs w:val="24"/>
        </w:rPr>
      </w:pPr>
    </w:p>
    <w:sectPr w:rsidR="001C6C96" w:rsidRPr="00E2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B319" w14:textId="77777777" w:rsidR="00984C14" w:rsidRDefault="00984C14" w:rsidP="00D729A8">
      <w:pPr>
        <w:spacing w:after="0" w:line="240" w:lineRule="auto"/>
      </w:pPr>
      <w:r>
        <w:separator/>
      </w:r>
    </w:p>
  </w:endnote>
  <w:endnote w:type="continuationSeparator" w:id="0">
    <w:p w14:paraId="3254D562" w14:textId="77777777" w:rsidR="00984C14" w:rsidRDefault="00984C14" w:rsidP="00D7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A858" w14:textId="77777777" w:rsidR="00984C14" w:rsidRDefault="00984C14" w:rsidP="00D729A8">
      <w:pPr>
        <w:spacing w:after="0" w:line="240" w:lineRule="auto"/>
      </w:pPr>
      <w:r>
        <w:separator/>
      </w:r>
    </w:p>
  </w:footnote>
  <w:footnote w:type="continuationSeparator" w:id="0">
    <w:p w14:paraId="61958DE8" w14:textId="77777777" w:rsidR="00984C14" w:rsidRDefault="00984C14" w:rsidP="00D729A8">
      <w:pPr>
        <w:spacing w:after="0" w:line="240" w:lineRule="auto"/>
      </w:pPr>
      <w:r>
        <w:continuationSeparator/>
      </w:r>
    </w:p>
  </w:footnote>
  <w:footnote w:id="1">
    <w:p w14:paraId="1B3F158A" w14:textId="00F4FCD0" w:rsidR="00045D15" w:rsidRDefault="00045D15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r w:rsidRPr="00045D15">
        <w:t>Cannabis Consumer Watch Responds to Bipartisan RFI Regarding FDA-Regulation of CBD</w:t>
      </w:r>
      <w:r>
        <w:t xml:space="preserve">,” (Aug. 17, 2023), </w:t>
      </w:r>
      <w:hyperlink r:id="rId1" w:history="1">
        <w:r w:rsidRPr="0083596A">
          <w:rPr>
            <w:rStyle w:val="Hyperlink"/>
          </w:rPr>
          <w:t>https://www.cannabiswatch.org/post/ccw-responds-to-bipartisan-request-for-information-regarding-fda-regulation-of-cbd</w:t>
        </w:r>
      </w:hyperlink>
      <w:r>
        <w:t xml:space="preserve"> </w:t>
      </w:r>
    </w:p>
  </w:footnote>
  <w:footnote w:id="2">
    <w:p w14:paraId="3C981BB5" w14:textId="08E016EC" w:rsidR="00D729A8" w:rsidRPr="00FC313D" w:rsidRDefault="00D729A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A12EDF" w:rsidRPr="00FC313D">
        <w:rPr>
          <w:rFonts w:ascii="Times New Roman" w:hAnsi="Times New Roman" w:cs="Times New Roman"/>
          <w:sz w:val="18"/>
          <w:szCs w:val="18"/>
        </w:rPr>
        <w:t xml:space="preserve"> </w:t>
      </w:r>
      <w:r w:rsidR="00792EB0" w:rsidRPr="00FC313D">
        <w:rPr>
          <w:rFonts w:ascii="Times New Roman" w:hAnsi="Times New Roman" w:cs="Times New Roman"/>
          <w:sz w:val="18"/>
          <w:szCs w:val="18"/>
        </w:rPr>
        <w:t>“Ranking Member Cassidy, Chair Sanders, Romney, Casey Seek Information from Stakeholders on PAHPA Reauthorization: The U.S. Senate Committee on Health, Education, Labor &amp; Pensions,” Ranking Member Cassidy, Chair Sanders, R... | Senate Committee on Health, Education, Labor and Pensions, March 15, 2023, https://www.help.senate.gov/ranking/newsroom/press/ranking-member-cassidy-chair-sanders-romney-casey-seek-information-from-stakeholders-on-pahpa-reauthorization.</w:t>
      </w:r>
    </w:p>
  </w:footnote>
  <w:footnote w:id="3">
    <w:p w14:paraId="7097A534" w14:textId="5BA51A1A" w:rsidR="00365795" w:rsidRPr="00FC313D" w:rsidRDefault="0036579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313D">
        <w:rPr>
          <w:rFonts w:ascii="Times New Roman" w:hAnsi="Times New Roman" w:cs="Times New Roman"/>
          <w:sz w:val="18"/>
          <w:szCs w:val="18"/>
        </w:rPr>
        <w:t xml:space="preserve"> </w:t>
      </w:r>
      <w:r w:rsidR="00D41C7B" w:rsidRPr="00FC313D">
        <w:rPr>
          <w:rFonts w:ascii="Times New Roman" w:hAnsi="Times New Roman" w:cs="Times New Roman"/>
          <w:sz w:val="18"/>
          <w:szCs w:val="18"/>
        </w:rPr>
        <w:t>Dana G Smith, “How Delta-8 THC Works, and Why Experts Are Worried about It,” The New York Times, July 1, 2022, https://www.nytimes.com/2022/07/01/well/mind/delta-8-thc-marijuana.html?searchResultPosition=1.</w:t>
      </w:r>
    </w:p>
  </w:footnote>
  <w:footnote w:id="4">
    <w:p w14:paraId="6245E663" w14:textId="79E9FF29" w:rsidR="007418B0" w:rsidRPr="00FC313D" w:rsidRDefault="007418B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313D">
        <w:rPr>
          <w:rFonts w:ascii="Times New Roman" w:hAnsi="Times New Roman" w:cs="Times New Roman"/>
          <w:sz w:val="18"/>
          <w:szCs w:val="18"/>
        </w:rPr>
        <w:t xml:space="preserve"> </w:t>
      </w:r>
      <w:r w:rsidR="00B967FC" w:rsidRPr="00FC313D">
        <w:rPr>
          <w:rFonts w:ascii="Times New Roman" w:hAnsi="Times New Roman" w:cs="Times New Roman"/>
          <w:sz w:val="18"/>
          <w:szCs w:val="18"/>
        </w:rPr>
        <w:t>Matthew E Rossheim, Cassidy R Loparco, and Doug Henry, “Delta-8, Delta-10, HHC, THC-O, THCP, and THCV: What Should We Call These Products,” journal of Studies on Alcohol and Drugs, July 19, 2023, https://www.jsad.com/doi/10.15288/jsad.23-00008.</w:t>
      </w:r>
    </w:p>
  </w:footnote>
  <w:footnote w:id="5">
    <w:p w14:paraId="35027BF9" w14:textId="3E0AB70F" w:rsidR="00537117" w:rsidRPr="00FC313D" w:rsidRDefault="0053711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1B2A39" w:rsidRPr="00FC313D">
        <w:rPr>
          <w:rFonts w:ascii="Times New Roman" w:hAnsi="Times New Roman" w:cs="Times New Roman"/>
          <w:sz w:val="18"/>
          <w:szCs w:val="18"/>
        </w:rPr>
        <w:t xml:space="preserve"> </w:t>
      </w:r>
      <w:r w:rsidR="00C14AC1" w:rsidRPr="00FC313D">
        <w:rPr>
          <w:rFonts w:ascii="Times New Roman" w:hAnsi="Times New Roman" w:cs="Times New Roman"/>
          <w:sz w:val="18"/>
          <w:szCs w:val="18"/>
        </w:rPr>
        <w:t>“Know the Risks of Marijuana,” SAMHSA, February 27, 2023, https://www.samhsa.gov/marijuana.</w:t>
      </w:r>
    </w:p>
  </w:footnote>
  <w:footnote w:id="6">
    <w:p w14:paraId="178BF64A" w14:textId="3DAC2915" w:rsidR="00F63BEA" w:rsidRPr="00FC313D" w:rsidRDefault="00F63BE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313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107FD" w:rsidRPr="00FC313D">
        <w:rPr>
          <w:rFonts w:ascii="Times New Roman" w:hAnsi="Times New Roman" w:cs="Times New Roman"/>
          <w:sz w:val="18"/>
          <w:szCs w:val="18"/>
        </w:rPr>
        <w:t>Jiries</w:t>
      </w:r>
      <w:proofErr w:type="spellEnd"/>
      <w:r w:rsidR="00B107FD" w:rsidRPr="00FC313D">
        <w:rPr>
          <w:rFonts w:ascii="Times New Roman" w:hAnsi="Times New Roman" w:cs="Times New Roman"/>
          <w:sz w:val="18"/>
          <w:szCs w:val="18"/>
        </w:rPr>
        <w:t xml:space="preserve"> Meehan-Atrash and Irfan Rahman, “Novel Δ8-Tetrahydrocannabinol Vaporizers Contain ... - ACS Publications,” ACS Publications, 2021, https://pubs.acs.org/doi/10.1021/acs.chemrestox.1c00388.</w:t>
      </w:r>
    </w:p>
  </w:footnote>
  <w:footnote w:id="7">
    <w:p w14:paraId="7894222A" w14:textId="3C1D9D21" w:rsidR="00712C27" w:rsidRPr="00FC313D" w:rsidRDefault="00712C2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1B2A39" w:rsidRPr="00FC313D">
        <w:rPr>
          <w:rFonts w:ascii="Times New Roman" w:hAnsi="Times New Roman" w:cs="Times New Roman"/>
          <w:sz w:val="18"/>
          <w:szCs w:val="18"/>
        </w:rPr>
        <w:t xml:space="preserve"> </w:t>
      </w:r>
      <w:r w:rsidR="00B70E19" w:rsidRPr="00FC313D">
        <w:rPr>
          <w:rFonts w:ascii="Times New Roman" w:hAnsi="Times New Roman" w:cs="Times New Roman"/>
          <w:sz w:val="18"/>
          <w:szCs w:val="18"/>
        </w:rPr>
        <w:t>Cassidy Loparco, Matthew Rossheim, and Scott T Walters, “Delta-8 Tetrahydrocannabinol: A Scoping Review and Commentary,” Addiction (Abingdon, England), February 13, 2023, https://pubmed.ncbi.nlm.nih.gov/36710464/.</w:t>
      </w:r>
    </w:p>
  </w:footnote>
  <w:footnote w:id="8">
    <w:p w14:paraId="3F90E277" w14:textId="6FBE75EA" w:rsidR="00FE0535" w:rsidRPr="00FC313D" w:rsidRDefault="00FE0535">
      <w:pPr>
        <w:pStyle w:val="FootnoteText"/>
        <w:rPr>
          <w:rFonts w:ascii="Times New Roman" w:hAnsi="Times New Roman" w:cs="Times New Roman"/>
          <w:i/>
          <w:iCs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313D">
        <w:rPr>
          <w:rFonts w:ascii="Times New Roman" w:hAnsi="Times New Roman" w:cs="Times New Roman"/>
          <w:sz w:val="18"/>
          <w:szCs w:val="18"/>
        </w:rPr>
        <w:t xml:space="preserve"> </w:t>
      </w:r>
      <w:r w:rsidR="00810744" w:rsidRPr="00FC313D">
        <w:rPr>
          <w:rFonts w:ascii="Times New Roman" w:hAnsi="Times New Roman" w:cs="Times New Roman"/>
          <w:sz w:val="18"/>
          <w:szCs w:val="18"/>
        </w:rPr>
        <w:t xml:space="preserve">“Synthetic Cannabinoids,” America’s Poison Centers , 2023, </w:t>
      </w:r>
      <w:hyperlink r:id="rId2" w:history="1">
        <w:r w:rsidR="00810744" w:rsidRPr="00FC313D">
          <w:rPr>
            <w:rStyle w:val="Hyperlink"/>
            <w:rFonts w:ascii="Times New Roman" w:hAnsi="Times New Roman" w:cs="Times New Roman"/>
            <w:sz w:val="18"/>
            <w:szCs w:val="18"/>
          </w:rPr>
          <w:t>https://www.aapcc.org/track/synthetic-cannabinoids</w:t>
        </w:r>
      </w:hyperlink>
      <w:r w:rsidR="00810744" w:rsidRPr="00FC313D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9">
    <w:p w14:paraId="319CF12B" w14:textId="3A862163" w:rsidR="001C6C96" w:rsidRPr="00FC313D" w:rsidRDefault="001C6C9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C31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313D">
        <w:rPr>
          <w:rFonts w:ascii="Times New Roman" w:hAnsi="Times New Roman" w:cs="Times New Roman"/>
          <w:sz w:val="18"/>
          <w:szCs w:val="18"/>
        </w:rPr>
        <w:t xml:space="preserve"> </w:t>
      </w:r>
      <w:r w:rsidR="00FC313D" w:rsidRPr="00FC313D">
        <w:rPr>
          <w:rFonts w:ascii="Times New Roman" w:hAnsi="Times New Roman" w:cs="Times New Roman"/>
          <w:sz w:val="18"/>
          <w:szCs w:val="18"/>
        </w:rPr>
        <w:t xml:space="preserve">Nicole Drayton and Mitchell Katz, “FTC Sends Cease and Desist Letters with FDA to Companies Selling Edible Products Containing Delta-8 THC in Packaging Nearly Identical to Food Children Eat,” Federal Trade Commission, July 5, 2023, </w:t>
      </w:r>
      <w:hyperlink r:id="rId3" w:history="1">
        <w:r w:rsidR="00FC313D" w:rsidRPr="00FC313D">
          <w:rPr>
            <w:rStyle w:val="Hyperlink"/>
            <w:rFonts w:ascii="Times New Roman" w:hAnsi="Times New Roman" w:cs="Times New Roman"/>
            <w:sz w:val="18"/>
            <w:szCs w:val="18"/>
          </w:rPr>
          <w:t>https://www.ftc.gov/news-events/news/press-releases/2023/07/ftc-sends-cease-desist-letters-fda-companies-selling-edible-products-containing-delta-8-thc</w:t>
        </w:r>
      </w:hyperlink>
      <w:r w:rsidR="00FC313D" w:rsidRPr="00FC313D">
        <w:rPr>
          <w:rFonts w:ascii="Times New Roman" w:hAnsi="Times New Roman" w:cs="Times New Roman"/>
          <w:sz w:val="18"/>
          <w:szCs w:val="18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4"/>
    <w:rsid w:val="00045D15"/>
    <w:rsid w:val="000761AA"/>
    <w:rsid w:val="001B2A39"/>
    <w:rsid w:val="001C6C96"/>
    <w:rsid w:val="00303A95"/>
    <w:rsid w:val="00327315"/>
    <w:rsid w:val="0033628F"/>
    <w:rsid w:val="00365795"/>
    <w:rsid w:val="003F0424"/>
    <w:rsid w:val="005223DD"/>
    <w:rsid w:val="00537117"/>
    <w:rsid w:val="00543916"/>
    <w:rsid w:val="005E6851"/>
    <w:rsid w:val="005E6D9A"/>
    <w:rsid w:val="00674C59"/>
    <w:rsid w:val="00712C27"/>
    <w:rsid w:val="007418B0"/>
    <w:rsid w:val="00792EB0"/>
    <w:rsid w:val="00810744"/>
    <w:rsid w:val="00984C14"/>
    <w:rsid w:val="00A12EDF"/>
    <w:rsid w:val="00A62A7D"/>
    <w:rsid w:val="00A6371C"/>
    <w:rsid w:val="00B107FD"/>
    <w:rsid w:val="00B70E19"/>
    <w:rsid w:val="00B967FC"/>
    <w:rsid w:val="00BB15F3"/>
    <w:rsid w:val="00C14AC1"/>
    <w:rsid w:val="00C30B64"/>
    <w:rsid w:val="00C42066"/>
    <w:rsid w:val="00C82274"/>
    <w:rsid w:val="00D41C7B"/>
    <w:rsid w:val="00D729A8"/>
    <w:rsid w:val="00E1422D"/>
    <w:rsid w:val="00E2771C"/>
    <w:rsid w:val="00F63BEA"/>
    <w:rsid w:val="00F63F09"/>
    <w:rsid w:val="00FC313D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2E11"/>
  <w15:chartTrackingRefBased/>
  <w15:docId w15:val="{4F4D3C7E-4778-4275-AF77-21201AED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4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22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9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9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29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62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Cfa2003\common\CFA%20Logos%20&amp;%20Images\newcfa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tc.gov/news-events/news/press-releases/2023/07/ftc-sends-cease-desist-letters-fda-companies-selling-edible-products-containing-delta-8-thc" TargetMode="External"/><Relationship Id="rId2" Type="http://schemas.openxmlformats.org/officeDocument/2006/relationships/hyperlink" Target="https://www.aapcc.org/track/synthetic-cannabinoids" TargetMode="External"/><Relationship Id="rId1" Type="http://schemas.openxmlformats.org/officeDocument/2006/relationships/hyperlink" Target="https://www.cannabiswatch.org/post/ccw-responds-to-bipartisan-request-for-information-regarding-fda-regulation-of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18F0-AA43-4D92-91E6-73C2029D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Gremillion</dc:creator>
  <cp:keywords/>
  <dc:description/>
  <cp:lastModifiedBy>Thomas Gremillion</cp:lastModifiedBy>
  <cp:revision>3</cp:revision>
  <dcterms:created xsi:type="dcterms:W3CDTF">2023-08-17T16:14:00Z</dcterms:created>
  <dcterms:modified xsi:type="dcterms:W3CDTF">2023-08-17T16:24:00Z</dcterms:modified>
</cp:coreProperties>
</file>